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D8" w:rsidRDefault="005170D8">
      <w:pPr>
        <w:rPr>
          <w:rFonts w:ascii="標楷體" w:eastAsia="標楷體" w:hAnsi="標楷體"/>
          <w:color w:val="FF0000"/>
          <w:sz w:val="56"/>
          <w:szCs w:val="56"/>
        </w:rPr>
      </w:pPr>
      <w:r>
        <w:rPr>
          <w:rFonts w:ascii="標楷體" w:eastAsia="標楷體" w:hAnsi="標楷體" w:hint="eastAsia"/>
          <w:color w:val="FF0000"/>
          <w:sz w:val="56"/>
          <w:szCs w:val="56"/>
        </w:rPr>
        <w:t xml:space="preserve">   </w:t>
      </w:r>
      <w:r w:rsidRPr="005170D8">
        <w:rPr>
          <w:rFonts w:ascii="標楷體" w:eastAsia="標楷體" w:hAnsi="標楷體" w:hint="eastAsia"/>
          <w:color w:val="FF0000"/>
          <w:sz w:val="56"/>
          <w:szCs w:val="56"/>
        </w:rPr>
        <w:t>交通安全宣導（109-1-6）</w:t>
      </w:r>
    </w:p>
    <w:p w:rsidR="00C84C2F" w:rsidRPr="00C84C2F" w:rsidRDefault="00C84C2F">
      <w:pPr>
        <w:rPr>
          <w:rFonts w:ascii="標楷體" w:eastAsia="標楷體" w:hAnsi="標楷體" w:hint="eastAsia"/>
          <w:color w:val="FF0000"/>
          <w:sz w:val="56"/>
          <w:szCs w:val="56"/>
        </w:rPr>
      </w:pPr>
    </w:p>
    <w:p w:rsidR="005170D8" w:rsidRPr="005170D8" w:rsidRDefault="005170D8" w:rsidP="005170D8">
      <w:pPr>
        <w:widowControl/>
        <w:shd w:val="clear" w:color="auto" w:fill="ECECEC"/>
        <w:rPr>
          <w:rFonts w:ascii="標楷體" w:eastAsia="標楷體" w:hAnsi="標楷體" w:cs="新細明體"/>
          <w:b/>
          <w:color w:val="0070C0"/>
          <w:kern w:val="0"/>
          <w:sz w:val="28"/>
          <w:szCs w:val="28"/>
        </w:rPr>
      </w:pPr>
      <w:r w:rsidRPr="005170D8">
        <w:rPr>
          <w:rFonts w:ascii="標楷體" w:eastAsia="標楷體" w:hAnsi="標楷體" w:cs="新細明體" w:hint="eastAsia"/>
          <w:b/>
          <w:color w:val="0070C0"/>
          <w:kern w:val="0"/>
          <w:sz w:val="28"/>
          <w:szCs w:val="28"/>
        </w:rPr>
        <w:t>路口前停止線有何作用？紅綠燈路口如何停等？（雲林縣警局）</w:t>
      </w:r>
    </w:p>
    <w:p w:rsidR="00C84C2F" w:rsidRDefault="005170D8"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r w:rsidRPr="005170D8">
        <w:rPr>
          <w:rFonts w:ascii="標楷體" w:eastAsia="標楷體" w:hAnsi="標楷體" w:cs="新細明體" w:hint="eastAsia"/>
          <w:color w:val="333333"/>
          <w:kern w:val="0"/>
          <w:sz w:val="28"/>
          <w:szCs w:val="28"/>
        </w:rPr>
        <w:t>（一）依道路交通標誌標線號</w:t>
      </w:r>
      <w:proofErr w:type="gramStart"/>
      <w:r w:rsidRPr="005170D8">
        <w:rPr>
          <w:rFonts w:ascii="標楷體" w:eastAsia="標楷體" w:hAnsi="標楷體" w:cs="新細明體" w:hint="eastAsia"/>
          <w:color w:val="333333"/>
          <w:kern w:val="0"/>
          <w:sz w:val="28"/>
          <w:szCs w:val="28"/>
        </w:rPr>
        <w:t>誌</w:t>
      </w:r>
      <w:proofErr w:type="gramEnd"/>
      <w:r w:rsidRPr="005170D8">
        <w:rPr>
          <w:rFonts w:ascii="標楷體" w:eastAsia="標楷體" w:hAnsi="標楷體" w:cs="新細明體" w:hint="eastAsia"/>
          <w:color w:val="333333"/>
          <w:kern w:val="0"/>
          <w:sz w:val="28"/>
          <w:szCs w:val="28"/>
        </w:rPr>
        <w:t>設置規則170條規定，停止線係用以指示行駛車輛停止之界限，車輛停止時，其前懸部分不得</w:t>
      </w:r>
      <w:proofErr w:type="gramStart"/>
      <w:r w:rsidRPr="005170D8">
        <w:rPr>
          <w:rFonts w:ascii="標楷體" w:eastAsia="標楷體" w:hAnsi="標楷體" w:cs="新細明體" w:hint="eastAsia"/>
          <w:color w:val="333333"/>
          <w:kern w:val="0"/>
          <w:sz w:val="28"/>
          <w:szCs w:val="28"/>
        </w:rPr>
        <w:t>伸越該</w:t>
      </w:r>
      <w:proofErr w:type="gramEnd"/>
      <w:r w:rsidRPr="005170D8">
        <w:rPr>
          <w:rFonts w:ascii="標楷體" w:eastAsia="標楷體" w:hAnsi="標楷體" w:cs="新細明體" w:hint="eastAsia"/>
          <w:color w:val="333333"/>
          <w:kern w:val="0"/>
          <w:sz w:val="28"/>
          <w:szCs w:val="28"/>
        </w:rPr>
        <w:t>線。本</w:t>
      </w:r>
      <w:proofErr w:type="gramStart"/>
      <w:r w:rsidRPr="005170D8">
        <w:rPr>
          <w:rFonts w:ascii="標楷體" w:eastAsia="標楷體" w:hAnsi="標楷體" w:cs="新細明體" w:hint="eastAsia"/>
          <w:color w:val="333333"/>
          <w:kern w:val="0"/>
          <w:sz w:val="28"/>
          <w:szCs w:val="28"/>
        </w:rPr>
        <w:t>標線設於</w:t>
      </w:r>
      <w:proofErr w:type="gramEnd"/>
      <w:r w:rsidRPr="005170D8">
        <w:rPr>
          <w:rFonts w:ascii="標楷體" w:eastAsia="標楷體" w:hAnsi="標楷體" w:cs="新細明體" w:hint="eastAsia"/>
          <w:color w:val="333333"/>
          <w:kern w:val="0"/>
          <w:sz w:val="28"/>
          <w:szCs w:val="28"/>
        </w:rPr>
        <w:t>已設有「停車再開」標誌或設有號</w:t>
      </w:r>
      <w:proofErr w:type="gramStart"/>
      <w:r w:rsidRPr="005170D8">
        <w:rPr>
          <w:rFonts w:ascii="標楷體" w:eastAsia="標楷體" w:hAnsi="標楷體" w:cs="新細明體" w:hint="eastAsia"/>
          <w:color w:val="333333"/>
          <w:kern w:val="0"/>
          <w:sz w:val="28"/>
          <w:szCs w:val="28"/>
        </w:rPr>
        <w:t>誌</w:t>
      </w:r>
      <w:proofErr w:type="gramEnd"/>
      <w:r w:rsidRPr="005170D8">
        <w:rPr>
          <w:rFonts w:ascii="標楷體" w:eastAsia="標楷體" w:hAnsi="標楷體" w:cs="新細明體" w:hint="eastAsia"/>
          <w:color w:val="333333"/>
          <w:kern w:val="0"/>
          <w:sz w:val="28"/>
          <w:szCs w:val="28"/>
        </w:rPr>
        <w:t>之交岔路口，鐵路平交道或行人穿越道之前方及</w:t>
      </w:r>
      <w:proofErr w:type="gramStart"/>
      <w:r w:rsidRPr="005170D8">
        <w:rPr>
          <w:rFonts w:ascii="標楷體" w:eastAsia="標楷體" w:hAnsi="標楷體" w:cs="新細明體" w:hint="eastAsia"/>
          <w:color w:val="333333"/>
          <w:kern w:val="0"/>
          <w:sz w:val="28"/>
          <w:szCs w:val="28"/>
        </w:rPr>
        <w:t>左彎待轉</w:t>
      </w:r>
      <w:proofErr w:type="gramEnd"/>
      <w:r w:rsidRPr="005170D8">
        <w:rPr>
          <w:rFonts w:ascii="標楷體" w:eastAsia="標楷體" w:hAnsi="標楷體" w:cs="新細明體" w:hint="eastAsia"/>
          <w:color w:val="333333"/>
          <w:kern w:val="0"/>
          <w:sz w:val="28"/>
          <w:szCs w:val="28"/>
        </w:rPr>
        <w:t>區之前端。</w:t>
      </w:r>
    </w:p>
    <w:p w:rsidR="00C84C2F" w:rsidRDefault="005170D8"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r w:rsidRPr="005170D8">
        <w:rPr>
          <w:rFonts w:ascii="標楷體" w:eastAsia="標楷體" w:hAnsi="標楷體" w:cs="新細明體" w:hint="eastAsia"/>
          <w:color w:val="333333"/>
          <w:kern w:val="0"/>
          <w:sz w:val="28"/>
          <w:szCs w:val="28"/>
        </w:rPr>
        <w:br/>
        <w:t>（二）汽車駕駛人駕駛汽車未至交岔路口之停止線而號誌燈號已顯示為黃燈，駕駛人仍可繼續行駛進入交岔路口，依交通部</w:t>
      </w:r>
      <w:proofErr w:type="gramStart"/>
      <w:r w:rsidRPr="005170D8">
        <w:rPr>
          <w:rFonts w:ascii="標楷體" w:eastAsia="標楷體" w:hAnsi="標楷體" w:cs="新細明體" w:hint="eastAsia"/>
          <w:color w:val="333333"/>
          <w:kern w:val="0"/>
          <w:sz w:val="28"/>
          <w:szCs w:val="28"/>
        </w:rPr>
        <w:t>82年10月5日交路</w:t>
      </w:r>
      <w:proofErr w:type="gramEnd"/>
      <w:r w:rsidRPr="005170D8">
        <w:rPr>
          <w:rFonts w:ascii="標楷體" w:eastAsia="標楷體" w:hAnsi="標楷體" w:cs="新細明體" w:hint="eastAsia"/>
          <w:color w:val="333333"/>
          <w:kern w:val="0"/>
          <w:sz w:val="28"/>
          <w:szCs w:val="28"/>
        </w:rPr>
        <w:t>(82)字第033848號函釋規定：查「道路交通標誌標線號</w:t>
      </w:r>
      <w:proofErr w:type="gramStart"/>
      <w:r w:rsidRPr="005170D8">
        <w:rPr>
          <w:rFonts w:ascii="標楷體" w:eastAsia="標楷體" w:hAnsi="標楷體" w:cs="新細明體" w:hint="eastAsia"/>
          <w:color w:val="333333"/>
          <w:kern w:val="0"/>
          <w:sz w:val="28"/>
          <w:szCs w:val="28"/>
        </w:rPr>
        <w:t>誌</w:t>
      </w:r>
      <w:proofErr w:type="gramEnd"/>
      <w:r w:rsidRPr="005170D8">
        <w:rPr>
          <w:rFonts w:ascii="標楷體" w:eastAsia="標楷體" w:hAnsi="標楷體" w:cs="新細明體" w:hint="eastAsia"/>
          <w:color w:val="333333"/>
          <w:kern w:val="0"/>
          <w:sz w:val="28"/>
          <w:szCs w:val="28"/>
        </w:rPr>
        <w:t>設置規則」第２０６條第４款規定：「圓形黃燈用以警告車輛駕駛人及行人，表示紅色燈號即將顯示，『屆時』將失去通行路權」，亦即黃燈顯示時，尚未失去通行路權，故尚可通過路口而不受罰。</w:t>
      </w:r>
    </w:p>
    <w:p w:rsidR="005170D8" w:rsidRDefault="005170D8"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r w:rsidRPr="005170D8">
        <w:rPr>
          <w:rFonts w:ascii="標楷體" w:eastAsia="標楷體" w:hAnsi="標楷體" w:cs="新細明體" w:hint="eastAsia"/>
          <w:color w:val="333333"/>
          <w:kern w:val="0"/>
          <w:sz w:val="28"/>
          <w:szCs w:val="28"/>
        </w:rPr>
        <w:br/>
        <w:t>（三）車輛面對紅燈時仍</w:t>
      </w:r>
      <w:proofErr w:type="gramStart"/>
      <w:r w:rsidRPr="005170D8">
        <w:rPr>
          <w:rFonts w:ascii="標楷體" w:eastAsia="標楷體" w:hAnsi="標楷體" w:cs="新細明體" w:hint="eastAsia"/>
          <w:color w:val="333333"/>
          <w:kern w:val="0"/>
          <w:sz w:val="28"/>
          <w:szCs w:val="28"/>
        </w:rPr>
        <w:t>逕</w:t>
      </w:r>
      <w:proofErr w:type="gramEnd"/>
      <w:r w:rsidRPr="005170D8">
        <w:rPr>
          <w:rFonts w:ascii="標楷體" w:eastAsia="標楷體" w:hAnsi="標楷體" w:cs="新細明體" w:hint="eastAsia"/>
          <w:color w:val="333333"/>
          <w:kern w:val="0"/>
          <w:sz w:val="28"/>
          <w:szCs w:val="28"/>
        </w:rPr>
        <w:t>予穿越路口至銜接路段，含左轉、直行、迴轉及右轉（依箭頭綠燈允許行駛者除外），即視為闖紅燈；另若</w:t>
      </w:r>
      <w:proofErr w:type="gramStart"/>
      <w:r w:rsidRPr="005170D8">
        <w:rPr>
          <w:rFonts w:ascii="標楷體" w:eastAsia="標楷體" w:hAnsi="標楷體" w:cs="新細明體" w:hint="eastAsia"/>
          <w:color w:val="333333"/>
          <w:kern w:val="0"/>
          <w:sz w:val="28"/>
          <w:szCs w:val="28"/>
        </w:rPr>
        <w:t>僅伸越</w:t>
      </w:r>
      <w:proofErr w:type="gramEnd"/>
      <w:r w:rsidRPr="005170D8">
        <w:rPr>
          <w:rFonts w:ascii="標楷體" w:eastAsia="標楷體" w:hAnsi="標楷體" w:cs="新細明體" w:hint="eastAsia"/>
          <w:color w:val="333333"/>
          <w:kern w:val="0"/>
          <w:sz w:val="28"/>
          <w:szCs w:val="28"/>
        </w:rPr>
        <w:t>停止線而未達路口範圍者，則視為不遵守標線指示，應依處罰條</w:t>
      </w:r>
      <w:r w:rsidRPr="005170D8">
        <w:rPr>
          <w:rFonts w:ascii="標楷體" w:eastAsia="標楷體" w:hAnsi="標楷體" w:cs="新細明體" w:hint="eastAsia"/>
          <w:color w:val="333333"/>
          <w:kern w:val="0"/>
          <w:sz w:val="28"/>
          <w:szCs w:val="28"/>
        </w:rPr>
        <w:lastRenderedPageBreak/>
        <w:t>例60條2項3款：不遵守道路交通標誌、標線、號</w:t>
      </w:r>
      <w:proofErr w:type="gramStart"/>
      <w:r w:rsidRPr="005170D8">
        <w:rPr>
          <w:rFonts w:ascii="標楷體" w:eastAsia="標楷體" w:hAnsi="標楷體" w:cs="新細明體" w:hint="eastAsia"/>
          <w:color w:val="333333"/>
          <w:kern w:val="0"/>
          <w:sz w:val="28"/>
          <w:szCs w:val="28"/>
        </w:rPr>
        <w:t>誌</w:t>
      </w:r>
      <w:proofErr w:type="gramEnd"/>
      <w:r w:rsidRPr="005170D8">
        <w:rPr>
          <w:rFonts w:ascii="標楷體" w:eastAsia="標楷體" w:hAnsi="標楷體" w:cs="新細明體" w:hint="eastAsia"/>
          <w:color w:val="333333"/>
          <w:kern w:val="0"/>
          <w:sz w:val="28"/>
          <w:szCs w:val="28"/>
        </w:rPr>
        <w:t>之指示，處以罰鍰新臺幣900元以上1800元以下。</w:t>
      </w:r>
      <w:proofErr w:type="gramStart"/>
      <w:r w:rsidRPr="005170D8">
        <w:rPr>
          <w:rFonts w:ascii="標楷體" w:eastAsia="標楷體" w:hAnsi="標楷體" w:cs="新細明體" w:hint="eastAsia"/>
          <w:color w:val="333333"/>
          <w:kern w:val="0"/>
          <w:sz w:val="28"/>
          <w:szCs w:val="28"/>
        </w:rPr>
        <w:t>（</w:t>
      </w:r>
      <w:proofErr w:type="gramEnd"/>
      <w:r w:rsidRPr="005170D8">
        <w:rPr>
          <w:rFonts w:ascii="標楷體" w:eastAsia="標楷體" w:hAnsi="標楷體" w:cs="新細明體" w:hint="eastAsia"/>
          <w:color w:val="333333"/>
          <w:kern w:val="0"/>
          <w:sz w:val="28"/>
          <w:szCs w:val="28"/>
        </w:rPr>
        <w:t>交通部63年2月21日交路01539號函略：「已過停止線之車輛」</w:t>
      </w:r>
      <w:proofErr w:type="gramStart"/>
      <w:r w:rsidRPr="005170D8">
        <w:rPr>
          <w:rFonts w:ascii="標楷體" w:eastAsia="標楷體" w:hAnsi="標楷體" w:cs="新細明體" w:hint="eastAsia"/>
          <w:color w:val="333333"/>
          <w:kern w:val="0"/>
          <w:sz w:val="28"/>
          <w:szCs w:val="28"/>
        </w:rPr>
        <w:t>一</w:t>
      </w:r>
      <w:proofErr w:type="gramEnd"/>
      <w:r w:rsidRPr="005170D8">
        <w:rPr>
          <w:rFonts w:ascii="標楷體" w:eastAsia="標楷體" w:hAnsi="標楷體" w:cs="新細明體" w:hint="eastAsia"/>
          <w:color w:val="333333"/>
          <w:kern w:val="0"/>
          <w:sz w:val="28"/>
          <w:szCs w:val="28"/>
        </w:rPr>
        <w:t>語，係指車頭已過停止線而言</w:t>
      </w:r>
      <w:proofErr w:type="gramStart"/>
      <w:r w:rsidRPr="005170D8">
        <w:rPr>
          <w:rFonts w:ascii="標楷體" w:eastAsia="標楷體" w:hAnsi="標楷體" w:cs="新細明體" w:hint="eastAsia"/>
          <w:color w:val="333333"/>
          <w:kern w:val="0"/>
          <w:sz w:val="28"/>
          <w:szCs w:val="28"/>
        </w:rPr>
        <w:t>）</w:t>
      </w:r>
      <w:proofErr w:type="gramEnd"/>
      <w:r w:rsidRPr="005170D8">
        <w:rPr>
          <w:rFonts w:ascii="標楷體" w:eastAsia="標楷體" w:hAnsi="標楷體" w:cs="新細明體" w:hint="eastAsia"/>
          <w:color w:val="333333"/>
          <w:kern w:val="0"/>
          <w:sz w:val="28"/>
          <w:szCs w:val="28"/>
        </w:rPr>
        <w:t>。</w:t>
      </w:r>
    </w:p>
    <w:p w:rsidR="00C84C2F" w:rsidRDefault="00C84C2F"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p>
    <w:p w:rsidR="00C84C2F" w:rsidRDefault="00C84C2F"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p>
    <w:p w:rsidR="00C84C2F" w:rsidRDefault="00C84C2F" w:rsidP="005170D8">
      <w:pPr>
        <w:widowControl/>
        <w:shd w:val="clear" w:color="auto" w:fill="FFFFFF"/>
        <w:spacing w:before="150" w:after="150" w:line="362" w:lineRule="atLeast"/>
        <w:jc w:val="both"/>
        <w:rPr>
          <w:rFonts w:ascii="標楷體" w:eastAsia="標楷體" w:hAnsi="標楷體" w:cs="新細明體"/>
          <w:color w:val="333333"/>
          <w:kern w:val="0"/>
          <w:sz w:val="28"/>
          <w:szCs w:val="28"/>
        </w:rPr>
      </w:pPr>
    </w:p>
    <w:p w:rsidR="00C84C2F" w:rsidRPr="005170D8" w:rsidRDefault="00C84C2F" w:rsidP="005170D8">
      <w:pPr>
        <w:widowControl/>
        <w:shd w:val="clear" w:color="auto" w:fill="FFFFFF"/>
        <w:spacing w:before="150" w:after="150" w:line="362" w:lineRule="atLeast"/>
        <w:jc w:val="both"/>
        <w:rPr>
          <w:rFonts w:ascii="標楷體" w:eastAsia="標楷體" w:hAnsi="標楷體" w:cs="新細明體" w:hint="eastAsia"/>
          <w:b/>
          <w:color w:val="0070C0"/>
          <w:kern w:val="0"/>
          <w:sz w:val="28"/>
          <w:szCs w:val="28"/>
        </w:rPr>
      </w:pPr>
      <w:r>
        <w:rPr>
          <w:rFonts w:ascii="標楷體" w:eastAsia="標楷體" w:hAnsi="標楷體" w:cs="新細明體" w:hint="eastAsia"/>
          <w:color w:val="333333"/>
          <w:kern w:val="0"/>
          <w:sz w:val="28"/>
          <w:szCs w:val="28"/>
        </w:rPr>
        <w:t xml:space="preserve">                                 </w:t>
      </w:r>
      <w:r w:rsidRPr="00C84C2F">
        <w:rPr>
          <w:rFonts w:ascii="標楷體" w:eastAsia="標楷體" w:hAnsi="標楷體" w:cs="新細明體" w:hint="eastAsia"/>
          <w:b/>
          <w:color w:val="0070C0"/>
          <w:kern w:val="0"/>
          <w:sz w:val="28"/>
          <w:szCs w:val="28"/>
        </w:rPr>
        <w:t xml:space="preserve"> 學</w:t>
      </w:r>
      <w:proofErr w:type="gramStart"/>
      <w:r w:rsidRPr="00C84C2F">
        <w:rPr>
          <w:rFonts w:ascii="標楷體" w:eastAsia="標楷體" w:hAnsi="標楷體" w:cs="新細明體" w:hint="eastAsia"/>
          <w:b/>
          <w:color w:val="0070C0"/>
          <w:kern w:val="0"/>
          <w:sz w:val="28"/>
          <w:szCs w:val="28"/>
        </w:rPr>
        <w:t>務</w:t>
      </w:r>
      <w:proofErr w:type="gramEnd"/>
      <w:r w:rsidRPr="00C84C2F">
        <w:rPr>
          <w:rFonts w:ascii="標楷體" w:eastAsia="標楷體" w:hAnsi="標楷體" w:cs="新細明體" w:hint="eastAsia"/>
          <w:b/>
          <w:color w:val="0070C0"/>
          <w:kern w:val="0"/>
          <w:sz w:val="28"/>
          <w:szCs w:val="28"/>
        </w:rPr>
        <w:t>處軍訓室關心您</w:t>
      </w:r>
    </w:p>
    <w:p w:rsidR="005170D8" w:rsidRPr="005170D8" w:rsidRDefault="00C84C2F">
      <w:pPr>
        <w:rPr>
          <w:rFonts w:ascii="標楷體" w:eastAsia="標楷體" w:hAnsi="標楷體" w:hint="eastAsia"/>
          <w:color w:val="FF0000"/>
          <w:sz w:val="28"/>
          <w:szCs w:val="28"/>
        </w:rPr>
      </w:pPr>
      <w:r>
        <w:rPr>
          <w:rFonts w:ascii="標楷體" w:eastAsia="標楷體" w:hAnsi="標楷體" w:hint="eastAsia"/>
          <w:color w:val="FF0000"/>
          <w:sz w:val="28"/>
          <w:szCs w:val="28"/>
        </w:rPr>
        <w:t>中華民國109年10月12日</w:t>
      </w:r>
      <w:bookmarkStart w:id="0" w:name="_GoBack"/>
      <w:bookmarkEnd w:id="0"/>
    </w:p>
    <w:sectPr w:rsidR="005170D8" w:rsidRPr="005170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D8"/>
    <w:rsid w:val="005170D8"/>
    <w:rsid w:val="00C61B61"/>
    <w:rsid w:val="00C84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A5C4"/>
  <w15:chartTrackingRefBased/>
  <w15:docId w15:val="{6C4F2691-EB6D-4B21-B09D-EE2D3AAE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C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48686">
      <w:bodyDiv w:val="1"/>
      <w:marLeft w:val="0"/>
      <w:marRight w:val="0"/>
      <w:marTop w:val="0"/>
      <w:marBottom w:val="0"/>
      <w:divBdr>
        <w:top w:val="none" w:sz="0" w:space="0" w:color="auto"/>
        <w:left w:val="none" w:sz="0" w:space="0" w:color="auto"/>
        <w:bottom w:val="none" w:sz="0" w:space="0" w:color="auto"/>
        <w:right w:val="none" w:sz="0" w:space="0" w:color="auto"/>
      </w:divBdr>
      <w:divsChild>
        <w:div w:id="1894387362">
          <w:marLeft w:val="0"/>
          <w:marRight w:val="0"/>
          <w:marTop w:val="0"/>
          <w:marBottom w:val="0"/>
          <w:divBdr>
            <w:top w:val="none" w:sz="0" w:space="0" w:color="auto"/>
            <w:left w:val="none" w:sz="0" w:space="0" w:color="auto"/>
            <w:bottom w:val="none" w:sz="0" w:space="0" w:color="auto"/>
            <w:right w:val="none" w:sz="0" w:space="0" w:color="auto"/>
          </w:divBdr>
          <w:divsChild>
            <w:div w:id="972372268">
              <w:marLeft w:val="0"/>
              <w:marRight w:val="0"/>
              <w:marTop w:val="0"/>
              <w:marBottom w:val="0"/>
              <w:divBdr>
                <w:top w:val="none" w:sz="0" w:space="0" w:color="auto"/>
                <w:left w:val="single" w:sz="24" w:space="8" w:color="16C2D0"/>
                <w:bottom w:val="none" w:sz="0" w:space="0" w:color="auto"/>
                <w:right w:val="none" w:sz="0" w:space="0" w:color="auto"/>
              </w:divBdr>
            </w:div>
          </w:divsChild>
        </w:div>
        <w:div w:id="194727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2020-10-08T05:24:00Z</dcterms:created>
  <dcterms:modified xsi:type="dcterms:W3CDTF">2020-10-08T05:33:00Z</dcterms:modified>
</cp:coreProperties>
</file>